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A449D">
            <w:pPr>
              <w:jc w:val="center"/>
              <w:rPr>
                <w:rFonts w:ascii="Arial" w:hAnsi="Arial"/>
                <w:lang w:val="en-GB"/>
              </w:rPr>
            </w:pPr>
            <w:r>
              <w:rPr>
                <w:rFonts w:ascii="Arial" w:hAnsi="Arial"/>
                <w:noProof/>
              </w:rPr>
              <w:drawing>
                <wp:inline distT="0" distB="0" distL="0" distR="0">
                  <wp:extent cx="825500"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95975">
            <w:pPr>
              <w:rPr>
                <w:rFonts w:ascii="Arial" w:hAnsi="Arial"/>
              </w:rPr>
            </w:pPr>
            <w:r>
              <w:rPr>
                <w:rFonts w:ascii="Arial" w:hAnsi="Arial"/>
              </w:rPr>
              <w:t>Media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5975">
            <w:pPr>
              <w:rPr>
                <w:rFonts w:ascii="Arial" w:hAnsi="Arial"/>
              </w:rPr>
            </w:pPr>
            <w:r>
              <w:rPr>
                <w:rFonts w:ascii="Arial" w:hAnsi="Arial"/>
              </w:rPr>
              <w:t>PEM106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95975">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853D8" w:rsidP="00017E66">
            <w:pPr>
              <w:rPr>
                <w:rFonts w:ascii="Arial" w:hAnsi="Arial"/>
              </w:rPr>
            </w:pPr>
            <w:r>
              <w:rPr>
                <w:rFonts w:ascii="Arial" w:hAnsi="Arial"/>
              </w:rPr>
              <w:t>June 2016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853D8">
            <w:pPr>
              <w:rPr>
                <w:rFonts w:ascii="Arial" w:hAnsi="Arial"/>
              </w:rPr>
            </w:pPr>
            <w:r>
              <w:rPr>
                <w:rFonts w:ascii="Arial" w:hAnsi="Arial"/>
              </w:rPr>
              <w:t>June 15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2266B">
            <w:pPr>
              <w:jc w:val="center"/>
              <w:rPr>
                <w:rFonts w:ascii="Arial" w:hAnsi="Arial"/>
              </w:rPr>
            </w:pPr>
            <w:r>
              <w:rPr>
                <w:rFonts w:ascii="Arial" w:hAnsi="Arial"/>
              </w:rPr>
              <w:t>“Colin Kirkwood”</w:t>
            </w:r>
          </w:p>
        </w:tc>
        <w:tc>
          <w:tcPr>
            <w:tcW w:w="1188" w:type="dxa"/>
          </w:tcPr>
          <w:p w:rsidR="00D1300B" w:rsidRDefault="0032266B" w:rsidP="00E853D8">
            <w:pPr>
              <w:rPr>
                <w:rFonts w:ascii="Arial" w:hAnsi="Arial"/>
              </w:rPr>
            </w:pPr>
            <w:r>
              <w:rPr>
                <w:rFonts w:ascii="Arial" w:hAnsi="Arial"/>
              </w:rPr>
              <w:t>June/1</w:t>
            </w:r>
            <w:r w:rsidR="00E853D8">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E467F8">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853D8">
              <w:rPr>
                <w:rFonts w:ascii="Arial" w:hAnsi="Arial"/>
              </w:rPr>
              <w:t>16</w:t>
            </w:r>
            <w:bookmarkStart w:id="0" w:name="_GoBack"/>
            <w:bookmarkEnd w:id="0"/>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A449D">
        <w:trPr>
          <w:cantSplit/>
        </w:trPr>
        <w:tc>
          <w:tcPr>
            <w:tcW w:w="8856" w:type="dxa"/>
            <w:gridSpan w:val="6"/>
          </w:tcPr>
          <w:p w:rsidR="00CA449D" w:rsidRDefault="00CA449D" w:rsidP="00CA449D">
            <w:pPr>
              <w:pStyle w:val="Heading2"/>
              <w:tabs>
                <w:tab w:val="center" w:pos="4560"/>
              </w:tabs>
              <w:jc w:val="left"/>
              <w:rPr>
                <w:rFonts w:ascii="Arial" w:hAnsi="Arial"/>
                <w:b w:val="0"/>
              </w:rPr>
            </w:pPr>
            <w:r>
              <w:rPr>
                <w:rFonts w:ascii="Arial" w:hAnsi="Arial"/>
                <w:b w:val="0"/>
                <w:i/>
              </w:rPr>
              <w:t xml:space="preserve"> For additional information, please contact Colin Kirkwood, Dean, School of </w:t>
            </w:r>
          </w:p>
        </w:tc>
      </w:tr>
      <w:tr w:rsidR="00CA449D">
        <w:trPr>
          <w:cantSplit/>
        </w:trPr>
        <w:tc>
          <w:tcPr>
            <w:tcW w:w="8856" w:type="dxa"/>
            <w:gridSpan w:val="6"/>
          </w:tcPr>
          <w:p w:rsidR="00CA449D" w:rsidRDefault="00CA449D" w:rsidP="00CA449D">
            <w:pPr>
              <w:tabs>
                <w:tab w:val="center" w:pos="4560"/>
              </w:tabs>
              <w:rPr>
                <w:rFonts w:ascii="Arial" w:hAnsi="Arial"/>
                <w:i/>
                <w:lang w:val="en-GB"/>
              </w:rPr>
            </w:pPr>
            <w:r>
              <w:rPr>
                <w:rFonts w:ascii="Arial" w:hAnsi="Arial"/>
                <w:i/>
                <w:lang w:val="en-GB"/>
              </w:rPr>
              <w:t xml:space="preserve"> Environment, Technology and Business, (705) 759-2554, ext. 2688</w:t>
            </w:r>
          </w:p>
        </w:tc>
      </w:tr>
      <w:tr w:rsidR="00CA449D">
        <w:trPr>
          <w:cantSplit/>
        </w:trPr>
        <w:tc>
          <w:tcPr>
            <w:tcW w:w="8856" w:type="dxa"/>
            <w:gridSpan w:val="6"/>
          </w:tcPr>
          <w:p w:rsidR="00CA449D" w:rsidRDefault="00CA449D" w:rsidP="00CA449D">
            <w:pPr>
              <w:tabs>
                <w:tab w:val="center" w:pos="4560"/>
              </w:tabs>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5975" w:rsidRDefault="00A95975" w:rsidP="00A95975">
            <w:pPr>
              <w:rPr>
                <w:rFonts w:ascii="Arial" w:hAnsi="Arial"/>
              </w:rPr>
            </w:pPr>
            <w:r>
              <w:rPr>
                <w:rFonts w:ascii="Arial" w:hAnsi="Arial"/>
              </w:rPr>
              <w:t>This course will provide students with an understanding of the continuously expanding role of the social media in influencing all aspects of public relations and event management strategies. Students will examine how the social media has impacted the role of the mainstream media and the co-dependency that has developed.  Students will study the role of the internet and social media in the development of a corporate image program and how the social media can be used as part of an issues management strategy.   Students will receive hands-on experience in developing a social media strategy to support a classroom public relations project. The course will also examine strategies to develop positive and effective media relations through a clear understanding of the needs and requirements of the media.  Students will learn how to plan and execute a news conference taking into account all of the logistical details and potential issues. Students will also be given an opportunity to play the role of reporter and corporate spokesperson in classroom scenarios.</w:t>
            </w:r>
          </w:p>
          <w:p w:rsidR="00A95975" w:rsidRDefault="00A95975">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sidRPr="00672D10">
              <w:rPr>
                <w:rFonts w:ascii="Arial" w:hAnsi="Arial"/>
                <w:b/>
              </w:rPr>
              <w:t>Build a social media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2D4080" w:rsidRDefault="002D4080" w:rsidP="002D4080">
            <w:pPr>
              <w:numPr>
                <w:ilvl w:val="0"/>
                <w:numId w:val="13"/>
              </w:numPr>
              <w:rPr>
                <w:rFonts w:ascii="Arial" w:hAnsi="Arial"/>
              </w:rPr>
            </w:pPr>
            <w:r w:rsidRPr="00EC5FEB">
              <w:rPr>
                <w:rFonts w:ascii="Arial" w:hAnsi="Arial"/>
              </w:rPr>
              <w:t>Understand the role of the social media in PR and event plans</w:t>
            </w:r>
          </w:p>
          <w:p w:rsidR="002D4080" w:rsidRPr="00EC5FEB" w:rsidRDefault="002D4080" w:rsidP="002D4080">
            <w:pPr>
              <w:numPr>
                <w:ilvl w:val="0"/>
                <w:numId w:val="13"/>
              </w:numPr>
              <w:rPr>
                <w:rFonts w:ascii="Arial" w:hAnsi="Arial"/>
              </w:rPr>
            </w:pPr>
            <w:r>
              <w:rPr>
                <w:rFonts w:ascii="Arial" w:hAnsi="Arial"/>
              </w:rPr>
              <w:t xml:space="preserve">Identification of the appropriate social media tools in various PR and event strategies </w:t>
            </w:r>
          </w:p>
          <w:p w:rsidR="002D4080" w:rsidRDefault="002D4080" w:rsidP="002D4080">
            <w:pPr>
              <w:numPr>
                <w:ilvl w:val="0"/>
                <w:numId w:val="13"/>
              </w:numPr>
              <w:rPr>
                <w:rFonts w:ascii="Arial" w:hAnsi="Arial"/>
              </w:rPr>
            </w:pPr>
            <w:r>
              <w:rPr>
                <w:rFonts w:ascii="Arial" w:hAnsi="Arial"/>
              </w:rPr>
              <w:t>Understand the pros and cons, issues and benefits of social media campaigns</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sidRPr="00672D10">
              <w:rPr>
                <w:rFonts w:ascii="Arial" w:hAnsi="Arial"/>
                <w:b/>
              </w:rPr>
              <w:t>Understand the elements of an effective corporate website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Default="004F7532" w:rsidP="004F7532">
            <w:pPr>
              <w:numPr>
                <w:ilvl w:val="0"/>
                <w:numId w:val="14"/>
              </w:numPr>
              <w:rPr>
                <w:rFonts w:ascii="Arial" w:hAnsi="Arial"/>
              </w:rPr>
            </w:pPr>
            <w:r>
              <w:rPr>
                <w:rFonts w:ascii="Arial" w:hAnsi="Arial"/>
              </w:rPr>
              <w:t xml:space="preserve">Describe the key objectives of a corporate website </w:t>
            </w:r>
          </w:p>
          <w:p w:rsidR="004F7532" w:rsidRDefault="004F7532" w:rsidP="004F7532">
            <w:pPr>
              <w:numPr>
                <w:ilvl w:val="0"/>
                <w:numId w:val="14"/>
              </w:numPr>
              <w:rPr>
                <w:rFonts w:ascii="Arial" w:hAnsi="Arial"/>
              </w:rPr>
            </w:pPr>
            <w:r>
              <w:rPr>
                <w:rFonts w:ascii="Arial" w:hAnsi="Arial"/>
              </w:rPr>
              <w:t xml:space="preserve">Define the strategic PR elements that support a corporate website </w:t>
            </w:r>
          </w:p>
          <w:p w:rsidR="004F7532" w:rsidRDefault="004F7532" w:rsidP="004F7532">
            <w:pPr>
              <w:numPr>
                <w:ilvl w:val="0"/>
                <w:numId w:val="14"/>
              </w:numPr>
              <w:rPr>
                <w:rFonts w:ascii="Arial" w:hAnsi="Arial"/>
              </w:rPr>
            </w:pPr>
            <w:r>
              <w:rPr>
                <w:rFonts w:ascii="Arial" w:hAnsi="Arial"/>
              </w:rPr>
              <w:t xml:space="preserve">Discuss the role and impact of a corporate website on community and stakeholder relations. </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sidRPr="000C18AC">
              <w:rPr>
                <w:rFonts w:ascii="Arial" w:hAnsi="Arial"/>
                <w:b/>
              </w:rPr>
              <w:t>Develop a Media Relations program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Pr="000C18AC" w:rsidRDefault="004F7532" w:rsidP="004F7532">
            <w:pPr>
              <w:numPr>
                <w:ilvl w:val="0"/>
                <w:numId w:val="13"/>
              </w:numPr>
              <w:rPr>
                <w:rFonts w:ascii="Arial" w:hAnsi="Arial"/>
              </w:rPr>
            </w:pPr>
            <w:r w:rsidRPr="000C18AC">
              <w:rPr>
                <w:rFonts w:ascii="Arial" w:hAnsi="Arial"/>
              </w:rPr>
              <w:t>Describe the role of the media within PR and Events</w:t>
            </w:r>
          </w:p>
          <w:p w:rsidR="004F7532" w:rsidRDefault="004F7532" w:rsidP="004F7532">
            <w:pPr>
              <w:numPr>
                <w:ilvl w:val="0"/>
                <w:numId w:val="13"/>
              </w:numPr>
              <w:rPr>
                <w:rFonts w:ascii="Arial" w:hAnsi="Arial"/>
              </w:rPr>
            </w:pPr>
            <w:r w:rsidRPr="000C18AC">
              <w:rPr>
                <w:rFonts w:ascii="Arial" w:hAnsi="Arial"/>
              </w:rPr>
              <w:lastRenderedPageBreak/>
              <w:t>Discuss the benefits and issues in developing a relationship with the media</w:t>
            </w:r>
          </w:p>
          <w:p w:rsidR="00A95975" w:rsidRDefault="004F7532" w:rsidP="004F7532">
            <w:pPr>
              <w:numPr>
                <w:ilvl w:val="0"/>
                <w:numId w:val="13"/>
              </w:numPr>
              <w:rPr>
                <w:rFonts w:ascii="Arial" w:hAnsi="Arial"/>
              </w:rPr>
            </w:pPr>
            <w:r w:rsidRPr="000C18AC">
              <w:rPr>
                <w:rFonts w:ascii="Arial" w:hAnsi="Arial"/>
              </w:rPr>
              <w:t>Identify a series of media relations tactics and strategies</w:t>
            </w:r>
          </w:p>
          <w:p w:rsidR="004F7532" w:rsidRDefault="00101351" w:rsidP="00101351">
            <w:pPr>
              <w:numPr>
                <w:ilvl w:val="0"/>
                <w:numId w:val="13"/>
              </w:numPr>
              <w:rPr>
                <w:rFonts w:ascii="Arial" w:hAnsi="Arial"/>
              </w:rPr>
            </w:pPr>
            <w:r>
              <w:rPr>
                <w:rFonts w:ascii="Arial" w:hAnsi="Arial"/>
              </w:rPr>
              <w:t>Develop a n</w:t>
            </w:r>
            <w:r w:rsidR="004F7532" w:rsidRPr="00C46919">
              <w:rPr>
                <w:rFonts w:ascii="Arial" w:hAnsi="Arial"/>
              </w:rPr>
              <w:t xml:space="preserve">ews conference media plan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Pr>
                <w:rFonts w:ascii="Arial" w:hAnsi="Arial"/>
              </w:rPr>
              <w:t>Social Media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Pr>
                <w:rFonts w:ascii="Arial" w:hAnsi="Arial"/>
              </w:rPr>
              <w:t>Effective Media Relationships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Pr>
                <w:rFonts w:ascii="Arial" w:hAnsi="Arial"/>
              </w:rPr>
              <w:t>Corporate Websites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5975">
            <w:pPr>
              <w:rPr>
                <w:rFonts w:ascii="Arial" w:hAnsi="Arial"/>
              </w:rPr>
            </w:pPr>
            <w:r>
              <w:rPr>
                <w:rFonts w:ascii="Arial" w:hAnsi="Arial"/>
              </w:rPr>
              <w:t>News Conference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532" w:rsidRDefault="004F7532">
            <w:pPr>
              <w:rPr>
                <w:rFonts w:ascii="Arial" w:hAnsi="Arial"/>
                <w:b/>
              </w:rPr>
            </w:pPr>
          </w:p>
          <w:p w:rsidR="004F7532" w:rsidRDefault="004F7532">
            <w:pPr>
              <w:rPr>
                <w:rFonts w:ascii="Arial" w:hAnsi="Arial"/>
                <w:b/>
              </w:rPr>
            </w:pPr>
            <w:r>
              <w:rPr>
                <w:rFonts w:ascii="Arial" w:hAnsi="Arial"/>
                <w:b/>
              </w:rPr>
              <w:t>Public Relations – Strategies and Tactics 10</w:t>
            </w:r>
            <w:r w:rsidRPr="004F7532">
              <w:rPr>
                <w:rFonts w:ascii="Arial" w:hAnsi="Arial"/>
                <w:b/>
                <w:vertAlign w:val="superscript"/>
              </w:rPr>
              <w:t>th</w:t>
            </w:r>
            <w:r>
              <w:rPr>
                <w:rFonts w:ascii="Arial" w:hAnsi="Arial"/>
                <w:b/>
              </w:rPr>
              <w:t xml:space="preserve"> Edition Wilcox/Cameron ISBN 13:978-0-205-77088-5</w:t>
            </w:r>
          </w:p>
          <w:p w:rsidR="004F7532" w:rsidRDefault="004F7532">
            <w:pPr>
              <w:rPr>
                <w:rFonts w:ascii="Arial" w:hAnsi="Arial"/>
                <w:b/>
              </w:rPr>
            </w:pPr>
          </w:p>
          <w:p w:rsidR="004F7532" w:rsidRDefault="004F7532" w:rsidP="00156814">
            <w:pPr>
              <w:rPr>
                <w:rFonts w:ascii="Arial" w:hAnsi="Arial"/>
                <w:i/>
              </w:rPr>
            </w:pPr>
            <w:r>
              <w:rPr>
                <w:rFonts w:ascii="Arial" w:hAnsi="Arial"/>
                <w:b/>
              </w:rPr>
              <w:t xml:space="preserve">When the Headline is You – Jeff Ansell, </w:t>
            </w:r>
            <w:proofErr w:type="spellStart"/>
            <w:r>
              <w:rPr>
                <w:rFonts w:ascii="Arial" w:hAnsi="Arial"/>
                <w:b/>
              </w:rPr>
              <w:t>Jossey</w:t>
            </w:r>
            <w:proofErr w:type="spellEnd"/>
            <w:r>
              <w:rPr>
                <w:rFonts w:ascii="Arial" w:hAnsi="Arial"/>
                <w:b/>
              </w:rPr>
              <w:t xml:space="preserve"> Bass ISBN 978-0-470-54394-8</w:t>
            </w:r>
            <w:r w:rsidR="00017E66">
              <w:rPr>
                <w:rFonts w:ascii="Arial" w:hAnsi="Arial"/>
                <w:b/>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4F7532" w:rsidRDefault="00017E66" w:rsidP="004F7532">
            <w:pPr>
              <w:numPr>
                <w:ilvl w:val="0"/>
                <w:numId w:val="15"/>
              </w:numPr>
              <w:rPr>
                <w:rFonts w:ascii="Arial" w:hAnsi="Arial" w:cs="Arial"/>
              </w:rPr>
            </w:pPr>
            <w:r>
              <w:rPr>
                <w:rFonts w:ascii="Arial" w:hAnsi="Arial" w:cs="Arial"/>
              </w:rPr>
              <w:t xml:space="preserve">Mid-term and final exams </w:t>
            </w:r>
            <w:r w:rsidR="004F7532" w:rsidRPr="004F7532">
              <w:rPr>
                <w:rFonts w:ascii="Arial" w:hAnsi="Arial" w:cs="Arial"/>
              </w:rPr>
              <w:t xml:space="preserve"> </w:t>
            </w:r>
            <w:r>
              <w:rPr>
                <w:rFonts w:ascii="Arial" w:hAnsi="Arial" w:cs="Arial"/>
              </w:rPr>
              <w:t xml:space="preserve">                50%</w:t>
            </w:r>
          </w:p>
          <w:p w:rsidR="004F7532" w:rsidRPr="004F7532" w:rsidRDefault="004F7532" w:rsidP="004F7532">
            <w:pPr>
              <w:numPr>
                <w:ilvl w:val="0"/>
                <w:numId w:val="15"/>
              </w:numPr>
              <w:rPr>
                <w:rFonts w:ascii="Arial" w:hAnsi="Arial" w:cs="Arial"/>
              </w:rPr>
            </w:pPr>
            <w:r w:rsidRPr="004F7532">
              <w:rPr>
                <w:rFonts w:ascii="Arial" w:hAnsi="Arial" w:cs="Arial"/>
              </w:rPr>
              <w:t xml:space="preserve">Social Media </w:t>
            </w:r>
            <w:r w:rsidR="00017E66">
              <w:rPr>
                <w:rFonts w:ascii="Arial" w:hAnsi="Arial" w:cs="Arial"/>
              </w:rPr>
              <w:t xml:space="preserve">individual </w:t>
            </w:r>
            <w:r w:rsidRPr="004F7532">
              <w:rPr>
                <w:rFonts w:ascii="Arial" w:hAnsi="Arial" w:cs="Arial"/>
              </w:rPr>
              <w:t xml:space="preserve">assignment  </w:t>
            </w:r>
            <w:r w:rsidR="00017E66">
              <w:rPr>
                <w:rFonts w:ascii="Arial" w:hAnsi="Arial" w:cs="Arial"/>
              </w:rPr>
              <w:t>20%</w:t>
            </w:r>
          </w:p>
          <w:p w:rsidR="004F7532" w:rsidRDefault="004F7532" w:rsidP="004F7532">
            <w:pPr>
              <w:numPr>
                <w:ilvl w:val="0"/>
                <w:numId w:val="15"/>
              </w:numPr>
              <w:rPr>
                <w:rFonts w:ascii="Arial" w:hAnsi="Arial" w:cs="Arial"/>
              </w:rPr>
            </w:pPr>
            <w:r w:rsidRPr="004F7532">
              <w:rPr>
                <w:rFonts w:ascii="Arial" w:hAnsi="Arial" w:cs="Arial"/>
              </w:rPr>
              <w:t xml:space="preserve">Media Relations </w:t>
            </w:r>
            <w:r w:rsidR="00017E66">
              <w:rPr>
                <w:rFonts w:ascii="Arial" w:hAnsi="Arial" w:cs="Arial"/>
              </w:rPr>
              <w:t xml:space="preserve">team </w:t>
            </w:r>
            <w:r w:rsidRPr="004F7532">
              <w:rPr>
                <w:rFonts w:ascii="Arial" w:hAnsi="Arial" w:cs="Arial"/>
              </w:rPr>
              <w:t xml:space="preserve">project </w:t>
            </w:r>
            <w:r w:rsidR="00017E66">
              <w:rPr>
                <w:rFonts w:ascii="Arial" w:hAnsi="Arial" w:cs="Arial"/>
              </w:rPr>
              <w:t xml:space="preserve">  </w:t>
            </w:r>
            <w:r w:rsidRPr="004F7532">
              <w:rPr>
                <w:rFonts w:ascii="Arial" w:hAnsi="Arial" w:cs="Arial"/>
              </w:rPr>
              <w:t xml:space="preserve"> </w:t>
            </w:r>
            <w:r w:rsidR="00017E66">
              <w:rPr>
                <w:rFonts w:ascii="Arial" w:hAnsi="Arial" w:cs="Arial"/>
              </w:rPr>
              <w:t xml:space="preserve">       20%</w:t>
            </w:r>
          </w:p>
          <w:p w:rsidR="00111807" w:rsidRPr="004F7532" w:rsidRDefault="00111807" w:rsidP="004F7532">
            <w:pPr>
              <w:numPr>
                <w:ilvl w:val="0"/>
                <w:numId w:val="15"/>
              </w:numPr>
              <w:rPr>
                <w:rFonts w:ascii="Arial" w:hAnsi="Arial" w:cs="Arial"/>
              </w:rPr>
            </w:pPr>
            <w:r>
              <w:rPr>
                <w:rFonts w:ascii="Arial" w:hAnsi="Arial" w:cs="Arial"/>
              </w:rPr>
              <w:t xml:space="preserve">Attendance/class participation </w:t>
            </w:r>
            <w:r w:rsidR="00017E66">
              <w:rPr>
                <w:rFonts w:ascii="Arial" w:hAnsi="Arial" w:cs="Arial"/>
              </w:rPr>
              <w:t xml:space="preserve">        </w:t>
            </w:r>
            <w:r>
              <w:rPr>
                <w:rFonts w:ascii="Arial" w:hAnsi="Arial" w:cs="Arial"/>
              </w:rPr>
              <w:t xml:space="preserve">10 </w:t>
            </w:r>
            <w:r w:rsidR="00017E66">
              <w:rPr>
                <w:rFonts w:ascii="Arial" w:hAnsi="Arial" w:cs="Arial"/>
              </w:rPr>
              <w:t>%</w:t>
            </w:r>
          </w:p>
          <w:p w:rsidR="004F7532" w:rsidRDefault="004F7532" w:rsidP="004F7532"/>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4F753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4F7532">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A449D" w:rsidRDefault="00CA449D" w:rsidP="00CA449D">
      <w:pPr>
        <w:pStyle w:val="EnvelopeReturn"/>
      </w:pPr>
      <w:r>
        <w:t>1.</w:t>
      </w:r>
      <w:r>
        <w:tab/>
        <w:t>Course Outline Amendments:</w:t>
      </w:r>
    </w:p>
    <w:p w:rsidR="00CA449D" w:rsidRDefault="00CA449D" w:rsidP="00CA449D">
      <w:pPr>
        <w:pStyle w:val="EnvelopeReturn"/>
      </w:pPr>
      <w:r>
        <w:t>The professor reserves the right to change the information contained in this course outline depending on the needs of the learner and the availability of resources.</w:t>
      </w:r>
    </w:p>
    <w:p w:rsidR="00CA449D" w:rsidRDefault="00CA449D" w:rsidP="00CA449D">
      <w:pPr>
        <w:pStyle w:val="EnvelopeReturn"/>
      </w:pPr>
    </w:p>
    <w:p w:rsidR="00CA449D" w:rsidRDefault="00CA449D" w:rsidP="00CA449D">
      <w:pPr>
        <w:pStyle w:val="EnvelopeReturn"/>
      </w:pPr>
      <w:r>
        <w:t>2.</w:t>
      </w:r>
      <w:r>
        <w:tab/>
        <w:t>Retention of Course Outlines:</w:t>
      </w:r>
    </w:p>
    <w:p w:rsidR="00CA449D" w:rsidRDefault="00CA449D" w:rsidP="00CA449D">
      <w:pPr>
        <w:pStyle w:val="EnvelopeReturn"/>
      </w:pPr>
      <w:r>
        <w:t>It is the responsibility of the student to retain all course outlines for possible future use in acquiring advanced standing at other postsecondary institutions.</w:t>
      </w:r>
    </w:p>
    <w:p w:rsidR="00CA449D" w:rsidRDefault="00CA449D" w:rsidP="00CA449D">
      <w:pPr>
        <w:pStyle w:val="EnvelopeReturn"/>
      </w:pPr>
    </w:p>
    <w:p w:rsidR="00CA449D" w:rsidRDefault="00CA449D" w:rsidP="00CA449D">
      <w:pPr>
        <w:pStyle w:val="EnvelopeReturn"/>
      </w:pPr>
      <w:r>
        <w:t>3.</w:t>
      </w:r>
      <w:r>
        <w:tab/>
        <w:t>Prior Learning Assessment:</w:t>
      </w:r>
    </w:p>
    <w:p w:rsidR="00CA449D" w:rsidRDefault="00CA449D" w:rsidP="00CA449D">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CA449D" w:rsidRDefault="00CA449D" w:rsidP="00CA449D">
      <w:pPr>
        <w:pStyle w:val="EnvelopeReturn"/>
      </w:pPr>
    </w:p>
    <w:p w:rsidR="00CA449D" w:rsidRDefault="00CA449D" w:rsidP="00CA449D">
      <w:pPr>
        <w:pStyle w:val="EnvelopeReturn"/>
      </w:pPr>
      <w:r>
        <w:t>Credit for prior learning will also be given upon successful completion of a challenge exam or portfolio.</w:t>
      </w:r>
    </w:p>
    <w:p w:rsidR="00CA449D" w:rsidRDefault="00CA449D" w:rsidP="00CA449D">
      <w:pPr>
        <w:pStyle w:val="EnvelopeReturn"/>
      </w:pPr>
    </w:p>
    <w:p w:rsidR="00CA449D" w:rsidRDefault="00CA449D" w:rsidP="00CA449D">
      <w:pPr>
        <w:pStyle w:val="EnvelopeReturn"/>
      </w:pPr>
      <w:r>
        <w:lastRenderedPageBreak/>
        <w:t>Substitute course information is available in the Registrar's office.</w:t>
      </w:r>
    </w:p>
    <w:p w:rsidR="00CA449D" w:rsidRDefault="00CA449D" w:rsidP="00CA449D">
      <w:pPr>
        <w:pStyle w:val="EnvelopeReturn"/>
      </w:pPr>
    </w:p>
    <w:p w:rsidR="00CA449D" w:rsidRDefault="00CA449D" w:rsidP="00CA449D">
      <w:pPr>
        <w:pStyle w:val="EnvelopeReturn"/>
      </w:pPr>
      <w:r>
        <w:t>4.</w:t>
      </w:r>
      <w:r>
        <w:tab/>
        <w:t>Disability Services:</w:t>
      </w:r>
    </w:p>
    <w:p w:rsidR="00CA449D" w:rsidRDefault="00CA449D" w:rsidP="00CA449D">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A449D" w:rsidRDefault="00CA449D" w:rsidP="00CA449D">
      <w:pPr>
        <w:pStyle w:val="EnvelopeReturn"/>
      </w:pPr>
    </w:p>
    <w:p w:rsidR="00CA449D" w:rsidRDefault="00CA449D" w:rsidP="00CA449D">
      <w:pPr>
        <w:pStyle w:val="EnvelopeReturn"/>
      </w:pPr>
      <w:r>
        <w:t>5.</w:t>
      </w:r>
      <w:r>
        <w:tab/>
        <w:t>Communication:</w:t>
      </w:r>
    </w:p>
    <w:p w:rsidR="00CA449D" w:rsidRDefault="00CA449D" w:rsidP="00CA449D">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A449D" w:rsidRDefault="00CA449D" w:rsidP="00CA449D">
      <w:pPr>
        <w:pStyle w:val="EnvelopeReturn"/>
      </w:pPr>
    </w:p>
    <w:p w:rsidR="00CA449D" w:rsidRDefault="00CA449D" w:rsidP="00CA449D">
      <w:pPr>
        <w:pStyle w:val="EnvelopeReturn"/>
      </w:pPr>
      <w:r>
        <w:t>6.</w:t>
      </w:r>
      <w:r>
        <w:tab/>
      </w:r>
      <w:r w:rsidR="00E467F8">
        <w:t>Academic Dishonest</w:t>
      </w:r>
      <w:r w:rsidR="008B3037">
        <w:t>y</w:t>
      </w:r>
      <w:r>
        <w:t>:</w:t>
      </w:r>
    </w:p>
    <w:p w:rsidR="00CA449D" w:rsidRDefault="00CA449D" w:rsidP="00CA449D">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A449D" w:rsidRDefault="00CA449D" w:rsidP="00CA449D">
      <w:pPr>
        <w:pStyle w:val="EnvelopeReturn"/>
      </w:pPr>
    </w:p>
    <w:p w:rsidR="00CA449D" w:rsidRDefault="00CA449D" w:rsidP="00CA449D">
      <w:pPr>
        <w:pStyle w:val="EnvelopeReturn"/>
      </w:pPr>
      <w:r>
        <w:t>7.</w:t>
      </w:r>
      <w:r>
        <w:tab/>
        <w:t>Tuition Default:</w:t>
      </w:r>
    </w:p>
    <w:p w:rsidR="008B3037" w:rsidRPr="00B85227" w:rsidRDefault="008B3037" w:rsidP="008B3037">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A449D" w:rsidRDefault="00CA449D" w:rsidP="00CA449D">
      <w:pPr>
        <w:pStyle w:val="EnvelopeReturn"/>
      </w:pPr>
    </w:p>
    <w:p w:rsidR="00CA449D" w:rsidRDefault="00CA449D" w:rsidP="00CA449D">
      <w:pPr>
        <w:pStyle w:val="EnvelopeReturn"/>
      </w:pPr>
      <w:r>
        <w:t>8.</w:t>
      </w:r>
      <w:r>
        <w:tab/>
        <w:t>Student Portal:</w:t>
      </w:r>
    </w:p>
    <w:p w:rsidR="00CA449D" w:rsidRDefault="00CA449D" w:rsidP="00CA449D">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w:t>
      </w:r>
      <w:r>
        <w:lastRenderedPageBreak/>
        <w:t xml:space="preserve">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CA449D" w:rsidRDefault="00CA449D" w:rsidP="00CA449D">
      <w:pPr>
        <w:pStyle w:val="EnvelopeReturn"/>
      </w:pPr>
      <w:r>
        <w:t xml:space="preserve"> </w:t>
      </w:r>
    </w:p>
    <w:p w:rsidR="00CA449D" w:rsidRDefault="008B3037" w:rsidP="00CA449D">
      <w:pPr>
        <w:pStyle w:val="EnvelopeReturn"/>
      </w:pPr>
      <w:r>
        <w:t>9.</w:t>
      </w:r>
      <w:r>
        <w:tab/>
        <w:t>Recording</w:t>
      </w:r>
      <w:r w:rsidR="00CA449D">
        <w:t xml:space="preserve"> Devices in the Classroom:</w:t>
      </w:r>
    </w:p>
    <w:p w:rsidR="00CA449D" w:rsidRDefault="00CA449D" w:rsidP="00CA449D">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A449D" w:rsidRDefault="00CA449D" w:rsidP="00CA449D">
      <w:pPr>
        <w:pStyle w:val="EnvelopeReturn"/>
      </w:pPr>
    </w:p>
    <w:p w:rsidR="00CB4EB0" w:rsidRDefault="00CB4EB0">
      <w:pPr>
        <w:pStyle w:val="EnvelopeReturn"/>
      </w:pPr>
    </w:p>
    <w:sectPr w:rsidR="00CB4EB0" w:rsidSect="00945F1D">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BC" w:rsidRDefault="00BD2EBC">
      <w:r>
        <w:separator/>
      </w:r>
    </w:p>
  </w:endnote>
  <w:endnote w:type="continuationSeparator" w:id="0">
    <w:p w:rsidR="00BD2EBC" w:rsidRDefault="00B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D" w:rsidRPr="00CA449D" w:rsidRDefault="00CA449D">
    <w:pPr>
      <w:pStyle w:val="Footer"/>
      <w:rPr>
        <w:rFonts w:ascii="Arial" w:hAnsi="Arial" w:cs="Arial"/>
        <w:lang w:val="en-CA"/>
      </w:rPr>
    </w:pPr>
    <w:r>
      <w:rPr>
        <w:rFonts w:ascii="Arial" w:hAnsi="Arial" w:cs="Arial"/>
        <w:lang w:val="en-CA"/>
      </w:rPr>
      <w:t>May 201</w:t>
    </w:r>
    <w:r w:rsidR="00017E66">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BC" w:rsidRDefault="00BD2EBC">
      <w:r>
        <w:separator/>
      </w:r>
    </w:p>
  </w:footnote>
  <w:footnote w:type="continuationSeparator" w:id="0">
    <w:p w:rsidR="00BD2EBC" w:rsidRDefault="00BD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end"/>
    </w:r>
  </w:p>
  <w:p w:rsidR="002D4080" w:rsidRDefault="002D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separate"/>
    </w:r>
    <w:r w:rsidR="00307B9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D4080">
      <w:tc>
        <w:tcPr>
          <w:tcW w:w="3794" w:type="dxa"/>
        </w:tcPr>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p>
      </w:tc>
    </w:tr>
    <w:tr w:rsidR="002D4080">
      <w:tc>
        <w:tcPr>
          <w:tcW w:w="3794" w:type="dxa"/>
        </w:tcPr>
        <w:p w:rsidR="002D4080" w:rsidRDefault="002D4080">
          <w:pPr>
            <w:rPr>
              <w:rFonts w:ascii="Arial" w:hAnsi="Arial"/>
              <w:snapToGrid w:val="0"/>
            </w:rPr>
          </w:pPr>
          <w:r>
            <w:rPr>
              <w:rFonts w:ascii="Arial" w:hAnsi="Arial"/>
              <w:snapToGrid w:val="0"/>
            </w:rPr>
            <w:t>Media Relations and Social Media</w:t>
          </w:r>
        </w:p>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r>
            <w:rPr>
              <w:rFonts w:ascii="Arial" w:hAnsi="Arial"/>
              <w:snapToGrid w:val="0"/>
            </w:rPr>
            <w:t>PEM106</w:t>
          </w:r>
        </w:p>
      </w:tc>
    </w:tr>
  </w:tbl>
  <w:p w:rsidR="002D4080" w:rsidRDefault="002D408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8A3C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205"/>
    <w:multiLevelType w:val="hybridMultilevel"/>
    <w:tmpl w:val="474E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6"/>
  </w:num>
  <w:num w:numId="4">
    <w:abstractNumId w:val="11"/>
  </w:num>
  <w:num w:numId="5">
    <w:abstractNumId w:val="14"/>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E66"/>
    <w:rsid w:val="00024279"/>
    <w:rsid w:val="0004491B"/>
    <w:rsid w:val="000E0B38"/>
    <w:rsid w:val="00101351"/>
    <w:rsid w:val="00111807"/>
    <w:rsid w:val="0013201F"/>
    <w:rsid w:val="001428EB"/>
    <w:rsid w:val="00156814"/>
    <w:rsid w:val="00177078"/>
    <w:rsid w:val="001B72EE"/>
    <w:rsid w:val="00215E39"/>
    <w:rsid w:val="00283F8A"/>
    <w:rsid w:val="00295232"/>
    <w:rsid w:val="002D0F95"/>
    <w:rsid w:val="002D240A"/>
    <w:rsid w:val="002D4080"/>
    <w:rsid w:val="00307B9B"/>
    <w:rsid w:val="0032266B"/>
    <w:rsid w:val="003A0238"/>
    <w:rsid w:val="003D0B70"/>
    <w:rsid w:val="003D5562"/>
    <w:rsid w:val="00441ECC"/>
    <w:rsid w:val="00455859"/>
    <w:rsid w:val="004566E7"/>
    <w:rsid w:val="00497B5F"/>
    <w:rsid w:val="004E298B"/>
    <w:rsid w:val="004F7532"/>
    <w:rsid w:val="0050223D"/>
    <w:rsid w:val="00532940"/>
    <w:rsid w:val="00533537"/>
    <w:rsid w:val="0056705E"/>
    <w:rsid w:val="005A28BC"/>
    <w:rsid w:val="005C10A6"/>
    <w:rsid w:val="005E244A"/>
    <w:rsid w:val="00613807"/>
    <w:rsid w:val="00626C24"/>
    <w:rsid w:val="00721404"/>
    <w:rsid w:val="00721FF2"/>
    <w:rsid w:val="00723208"/>
    <w:rsid w:val="00754E67"/>
    <w:rsid w:val="007A0698"/>
    <w:rsid w:val="007E6621"/>
    <w:rsid w:val="007F132C"/>
    <w:rsid w:val="007F73A4"/>
    <w:rsid w:val="00807801"/>
    <w:rsid w:val="00867048"/>
    <w:rsid w:val="008B3037"/>
    <w:rsid w:val="00945F1D"/>
    <w:rsid w:val="009911BE"/>
    <w:rsid w:val="009B5B24"/>
    <w:rsid w:val="00A01D87"/>
    <w:rsid w:val="00A023DB"/>
    <w:rsid w:val="00A85995"/>
    <w:rsid w:val="00A9176F"/>
    <w:rsid w:val="00A95975"/>
    <w:rsid w:val="00A97B10"/>
    <w:rsid w:val="00AC5756"/>
    <w:rsid w:val="00B50404"/>
    <w:rsid w:val="00B70058"/>
    <w:rsid w:val="00B778BA"/>
    <w:rsid w:val="00B835FC"/>
    <w:rsid w:val="00BA119A"/>
    <w:rsid w:val="00BA318C"/>
    <w:rsid w:val="00BC7832"/>
    <w:rsid w:val="00BD2EBC"/>
    <w:rsid w:val="00C0550E"/>
    <w:rsid w:val="00C53F7E"/>
    <w:rsid w:val="00C87B5D"/>
    <w:rsid w:val="00C97440"/>
    <w:rsid w:val="00C97897"/>
    <w:rsid w:val="00CA449D"/>
    <w:rsid w:val="00CB4EB0"/>
    <w:rsid w:val="00D1300B"/>
    <w:rsid w:val="00DC1839"/>
    <w:rsid w:val="00E109DF"/>
    <w:rsid w:val="00E25868"/>
    <w:rsid w:val="00E467F8"/>
    <w:rsid w:val="00E8152E"/>
    <w:rsid w:val="00E853D8"/>
    <w:rsid w:val="00E86FF6"/>
    <w:rsid w:val="00EE6E49"/>
    <w:rsid w:val="00EF4EC9"/>
    <w:rsid w:val="00F0236B"/>
    <w:rsid w:val="00F231C5"/>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754AF-FE92-4437-AB73-FFFA0983BF59}"/>
</file>

<file path=customXml/itemProps2.xml><?xml version="1.0" encoding="utf-8"?>
<ds:datastoreItem xmlns:ds="http://schemas.openxmlformats.org/officeDocument/2006/customXml" ds:itemID="{50EBA5D6-A635-49CE-BAF4-D4A4192CDB1A}"/>
</file>

<file path=customXml/itemProps3.xml><?xml version="1.0" encoding="utf-8"?>
<ds:datastoreItem xmlns:ds="http://schemas.openxmlformats.org/officeDocument/2006/customXml" ds:itemID="{9F24C4C3-F93E-42E1-8176-8616926EBFDD}"/>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2016-06-16T19:33:00Z</cp:lastPrinted>
  <dcterms:created xsi:type="dcterms:W3CDTF">2016-06-16T19:33:00Z</dcterms:created>
  <dcterms:modified xsi:type="dcterms:W3CDTF">2016-06-16T19:33:00Z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8155200</vt:r8>
  </property>
</Properties>
</file>